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Pr="007160DD" w:rsidRDefault="000B41FE" w:rsidP="007160D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F60E0" w:rsidRDefault="00AE6D40" w:rsidP="003F60E0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 xml:space="preserve">Тема: </w:t>
      </w:r>
      <w:r w:rsidR="003F60E0" w:rsidRPr="003F60E0">
        <w:rPr>
          <w:b/>
          <w:bCs/>
          <w:color w:val="333333"/>
          <w:sz w:val="28"/>
          <w:szCs w:val="28"/>
        </w:rPr>
        <w:t xml:space="preserve">Семьи с двумя и более детьми освобождены от уплаты налогов за продажу недвижимости </w:t>
      </w:r>
    </w:p>
    <w:bookmarkEnd w:id="0"/>
    <w:p w:rsidR="003F60E0" w:rsidRPr="003F60E0" w:rsidRDefault="003F60E0" w:rsidP="003F60E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3F60E0" w:rsidRPr="003F60E0" w:rsidRDefault="003F60E0" w:rsidP="003F60E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F60E0">
        <w:rPr>
          <w:color w:val="333333"/>
          <w:sz w:val="28"/>
          <w:szCs w:val="28"/>
        </w:rPr>
        <w:t>Федеральным законом от 29.11.2021 № 382 внесены изменения в часть вторую Налогового кодекса Российской Федерации.</w:t>
      </w:r>
    </w:p>
    <w:p w:rsidR="003F60E0" w:rsidRPr="003F60E0" w:rsidRDefault="003F60E0" w:rsidP="003F60E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F60E0">
        <w:rPr>
          <w:color w:val="333333"/>
          <w:sz w:val="28"/>
          <w:szCs w:val="28"/>
        </w:rPr>
        <w:t>Так, семьи с двумя и более детьми освобождены от уплаты налогов за продажу недвижимости вне зависимости от срока владения при соблюдении ряда условий:</w:t>
      </w:r>
    </w:p>
    <w:p w:rsidR="003F60E0" w:rsidRPr="003F60E0" w:rsidRDefault="003F60E0" w:rsidP="003F60E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3F60E0">
        <w:rPr>
          <w:color w:val="333333"/>
          <w:sz w:val="28"/>
          <w:szCs w:val="28"/>
        </w:rPr>
        <w:t>налогоплательщик и (или) его супруг (супруга) являются родителями (усыновителями) не менее двух детей, не достигших возраста 18 лет (24 лет, если дети являются обучающимися по очной форме обучения в организациях, осуществляющих образовательную деятельность). Возраст детей определяется на дату государственной регистрации перехода права собственности от налогоплательщика к покупателю на проданное недвижимое имущество;</w:t>
      </w:r>
    </w:p>
    <w:p w:rsidR="003F60E0" w:rsidRPr="003F60E0" w:rsidRDefault="003F60E0" w:rsidP="003F60E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3F60E0">
        <w:rPr>
          <w:color w:val="333333"/>
          <w:sz w:val="28"/>
          <w:szCs w:val="28"/>
        </w:rPr>
        <w:t>новое жилое помещение необходимо приобрести в том же календарном году в котором продана старая, либо не позднее 30 апреля следующего календарного года;</w:t>
      </w:r>
    </w:p>
    <w:p w:rsidR="003F60E0" w:rsidRPr="003F60E0" w:rsidRDefault="003F60E0" w:rsidP="003F60E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3F60E0">
        <w:rPr>
          <w:color w:val="333333"/>
          <w:sz w:val="28"/>
          <w:szCs w:val="28"/>
        </w:rPr>
        <w:t>общая площадь приобретенного жилого помещения или его кадастровая стоимость должны быть больше, чем в проданном объекте;</w:t>
      </w:r>
    </w:p>
    <w:p w:rsidR="003F60E0" w:rsidRPr="003F60E0" w:rsidRDefault="003F60E0" w:rsidP="003F60E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3F60E0">
        <w:rPr>
          <w:color w:val="333333"/>
          <w:sz w:val="28"/>
          <w:szCs w:val="28"/>
        </w:rPr>
        <w:t>кадастровая стоимость проданного жилого помещения не должна превышать 50 миллионов рублей (если кадастровая стоимость может быть определена);</w:t>
      </w:r>
    </w:p>
    <w:p w:rsidR="003F60E0" w:rsidRPr="003F60E0" w:rsidRDefault="003F60E0" w:rsidP="003F60E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3F60E0">
        <w:rPr>
          <w:color w:val="333333"/>
          <w:sz w:val="28"/>
          <w:szCs w:val="28"/>
        </w:rPr>
        <w:t>на момент продажи жилого помещения ни у налогоплательщика, его супруга (супруги), ни у детей (в том числе усыновленным), на дату государственной регистрации перехода права собственности при продаже старого жилья не должно быть в собственности другого жилья, площадь которого в совокупности больше 50% площади приобретенного жилья.</w:t>
      </w:r>
    </w:p>
    <w:p w:rsidR="003F60E0" w:rsidRPr="003F60E0" w:rsidRDefault="003F60E0" w:rsidP="003F60E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F60E0">
        <w:rPr>
          <w:color w:val="333333"/>
          <w:sz w:val="28"/>
          <w:szCs w:val="28"/>
        </w:rPr>
        <w:t>Такая возможность будет действовать в отношении доходов, полученных с 01.01.2021 года.</w:t>
      </w:r>
    </w:p>
    <w:p w:rsidR="003F60E0" w:rsidRPr="003F60E0" w:rsidRDefault="003F60E0" w:rsidP="003F60E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3F60E0">
        <w:rPr>
          <w:color w:val="333333"/>
          <w:sz w:val="28"/>
          <w:szCs w:val="28"/>
        </w:rPr>
        <w:t>Федеральный закон вступает в силу 01.01.2022 года.</w:t>
      </w:r>
    </w:p>
    <w:p w:rsidR="001963CA" w:rsidRPr="003F60E0" w:rsidRDefault="001963CA" w:rsidP="003F60E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FC3" w:rsidRPr="007160DD" w:rsidRDefault="001B6FC3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7160D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7160D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B41FE" w:rsidRPr="00E84F05" w:rsidRDefault="000B41FE" w:rsidP="007160D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B08A8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7B1"/>
    <w:rsid w:val="008E1A4F"/>
    <w:rsid w:val="008E3E53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E6D40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2022-02-07T09:34:00Z</dcterms:created>
  <dcterms:modified xsi:type="dcterms:W3CDTF">2022-02-08T03:23:00Z</dcterms:modified>
</cp:coreProperties>
</file>